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anumGothic" w:hAnsi="NanumGothic" w:eastAsia="NanumGothic" w:cs="NanumGothic"/>
          <w:color w:val="000000"/>
        </w:rPr>
        <w:t>부모안심 이론 교육 시간표</w:t>
      </w:r>
    </w:p>
    <w:p>
      <w:r>
        <w:rPr>
          <w:rFonts w:ascii="NanumGothic" w:hAnsi="NanumGothic" w:eastAsia="NanumGothic" w:cs="NanumGothic"/>
          <w:color w:val="000000"/>
        </w:rPr>
        <w:t>두레사회적협동조합  이웃사촌 프로젝트</w:t>
      </w:r>
    </w:p>
    <w:p>
      <w:r>
        <w:rPr>
          <w:rFonts w:ascii="NanumGothic" w:hAnsi="NanumGothic" w:eastAsia="NanumGothic" w:cs="NanumGothic"/>
          <w:color w:val="000000"/>
        </w:rPr>
        <w:t>등급 외 고령자 비의료 생활지원 담당자 입문교육</w:t>
      </w:r>
    </w:p>
    <w:p>
      <w:r>
        <w:rPr>
          <w:rFonts w:ascii="NanumGothic" w:hAnsi="NanumGothic" w:eastAsia="NanumGothic" w:cs="NanumGothic"/>
          <w:color w:val="000000"/>
        </w:rPr>
        <w:t>이론 4시간 + 실습 2시간(별도 일정)  교육비 1인 150,000원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0" w:type="dxa"/>
          <w:right w:w="90" w:type="dxa"/>
        </w:tblCellMar>
      </w:tblPr>
      <w:tblGrid>
        <w:gridCol w:w="1814"/>
        <w:gridCol w:w="680"/>
        <w:gridCol w:w="3345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시간</w:t>
            </w:r>
          </w:p>
        </w:tc>
        <w:tc>
          <w:tcPr>
            <w:tcW w:type="dxa" w:w="680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분</w:t>
            </w:r>
          </w:p>
        </w:tc>
        <w:tc>
          <w:tcPr>
            <w:tcW w:type="dxa" w:w="3345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교육 내용</w:t>
            </w:r>
          </w:p>
        </w:tc>
        <w:tc>
          <w:tcPr>
            <w:tcW w:type="dxa" w:w="3798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학습과 실습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09:00~09:30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30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조합과 부모안심의 업무 범위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이웃사촌 프로젝트·등급 외 대상·방문 절차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09:30~10:20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50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어르신 대화와 동의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자기결정 존중·기록과 가족 공유 범위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10:20~10:30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휴식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10:30~11:20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50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여섯 가지 생활 확인영역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관찰·본인 발언·미확인 사항 구분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11:20~11:55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35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기록과 가족 보고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다섯 보고항목·AI 보조 후 사람 검수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11:55~12:05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휴식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12:05~12:35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30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장보기와 생활지원 운영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선택 연계·요청 수락·승인 연장·정산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12:35~13:00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25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방문 안전과 감염예방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손위생·주거 위험·출입·도움 연결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13:00~13:20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이해도 평가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10문항 20점 기준</w:t>
            </w:r>
          </w:p>
        </w:tc>
      </w:tr>
    </w:tbl>
    <w:p>
      <w:pPr>
        <w:spacing w:after="40" w:before="0" w:line="72" w:lineRule="auto"/>
      </w:pPr>
      <w:r>
        <w:rPr>
          <w:sz w:val="4"/>
        </w:rPr>
      </w:r>
    </w:p>
    <w:p>
      <w:r>
        <w:rPr>
          <w:rFonts w:ascii="NanumGothic" w:hAnsi="NanumGothic" w:eastAsia="NanumGothic" w:cs="NanumGothic"/>
          <w:color w:val="000000"/>
        </w:rPr>
        <w:t>이론 실교육 240분과 휴식 20분입니다. 09:00~13:20은 운영 예시이며, 개설일·장소·강사는 별도 안내합니다. 실습 2시간은 이론을 마친 뒤 별도 일정에 참여합니다.</w:t>
      </w:r>
    </w:p>
    <w:p>
      <w:r>
        <w:rPr>
          <w:rFonts w:ascii="NanumGothic" w:hAnsi="NanumGothic" w:eastAsia="NanumGothic" w:cs="NanumGothic"/>
          <w:color w:val="000000"/>
        </w:rPr>
        <w:t>병원동행 과정은 별도 이론 4시간 + 실습 2시간·150,000원입니다. 각각 선택 신청·이수하고 교육비도 과정별로 납부하며 두 과정을 모두 수강하면 총 12시간·300,000원입니다. 공통 기초는 각 과정에 포함되며 자동 면제되지 않습니다.</w:t>
      </w:r>
    </w:p>
    <w:p>
      <w:r>
        <w:rPr>
          <w:rFonts w:ascii="NanumGothic" w:hAnsi="NanumGothic" w:eastAsia="NanumGothic" w:cs="NanumGothic"/>
          <w:color w:val="000000"/>
        </w:rPr>
        <w:t>준비물은 교육생 교재·필기도구와 실습에 적합한 복장입니다. 모든 실습은 가상 자료를 사용하며 실제 개인정보를 가져오지 않습니다.</w:t>
      </w:r>
    </w:p>
    <w:p>
      <w:pPr>
        <w:pStyle w:val="Heading1"/>
        <w:pageBreakBefore/>
      </w:pPr>
      <w:r>
        <w:rPr>
          <w:rFonts w:ascii="NanumGothic" w:hAnsi="NanumGothic" w:eastAsia="NanumGothic" w:cs="NanumGothic"/>
          <w:color w:val="000000"/>
        </w:rPr>
        <w:t>부모안심 실습 교육 시간표 (별도 일정)</w:t>
      </w:r>
    </w:p>
    <w:p>
      <w:r>
        <w:rPr>
          <w:rFonts w:ascii="NanumGothic" w:hAnsi="NanumGothic" w:eastAsia="NanumGothic" w:cs="NanumGothic"/>
          <w:color w:val="000000"/>
        </w:rPr>
        <w:t>두레사회적협동조합  이웃사촌 프로젝트</w:t>
      </w:r>
    </w:p>
    <w:p>
      <w:r>
        <w:rPr>
          <w:rFonts w:ascii="NanumGothic" w:hAnsi="NanumGothic" w:eastAsia="NanumGothic" w:cs="NanumGothic"/>
          <w:color w:val="000000"/>
        </w:rPr>
        <w:t>등급 외 고령자 비의료 생활지원 담당자 입문교육</w:t>
      </w:r>
    </w:p>
    <w:p>
      <w:r>
        <w:rPr>
          <w:rFonts w:ascii="NanumGothic" w:hAnsi="NanumGothic" w:eastAsia="NanumGothic" w:cs="NanumGothic"/>
          <w:color w:val="000000"/>
        </w:rPr>
        <w:t>이론 4시간 + 실습 2시간(별도 일정)  교육비 1인 150,000원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0" w:type="dxa"/>
          <w:right w:w="90" w:type="dxa"/>
        </w:tblCellMar>
      </w:tblPr>
      <w:tblGrid>
        <w:gridCol w:w="1814"/>
        <w:gridCol w:w="680"/>
        <w:gridCol w:w="3345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시간</w:t>
            </w:r>
          </w:p>
        </w:tc>
        <w:tc>
          <w:tcPr>
            <w:tcW w:type="dxa" w:w="680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분</w:t>
            </w:r>
          </w:p>
        </w:tc>
        <w:tc>
          <w:tcPr>
            <w:tcW w:type="dxa" w:w="3345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교육 내용</w:t>
            </w:r>
          </w:p>
        </w:tc>
        <w:tc>
          <w:tcPr>
            <w:tcW w:type="dxa" w:w="3798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학습과 실습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10:00~10:40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손위생과 응급 도움 요청 실습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성인 마네킹·교육용 자동심장충격기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10:40~11:00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방문 기록과 보고 실습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가상 사례를 동의 범위에 맞게 정리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11:00~11:10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휴식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11:10~11:50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개인별 부모안심 실기평가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방문·생활 확인·동의·보고 수행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11:50~12:10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피드백과 활동 준비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보완계획·부모안심 현장 확인</w:t>
            </w:r>
          </w:p>
        </w:tc>
      </w:tr>
    </w:tbl>
    <w:p>
      <w:pPr>
        <w:spacing w:after="40" w:before="0" w:line="72" w:lineRule="auto"/>
      </w:pPr>
      <w:r>
        <w:rPr>
          <w:sz w:val="4"/>
        </w:rPr>
      </w:r>
    </w:p>
    <w:p>
      <w:r>
        <w:rPr>
          <w:rFonts w:ascii="NanumGothic" w:hAnsi="NanumGothic" w:eastAsia="NanumGothic" w:cs="NanumGothic"/>
          <w:color w:val="000000"/>
        </w:rPr>
        <w:t>실습 실교육 120분과 휴식 10분입니다. 10:00~12:10은 운영 예시이며, 이론을 마친 뒤 별도 일정에 소그룹으로 진행합니다. 개설일·장소·강사는 별도 안내합니다.</w:t>
      </w:r>
    </w:p>
    <w:p>
      <w:r>
        <w:rPr>
          <w:rFonts w:ascii="NanumGothic" w:hAnsi="NanumGothic" w:eastAsia="NanumGothic" w:cs="NanumGothic"/>
          <w:color w:val="000000"/>
        </w:rPr>
        <w:t>수료는 이론 240분과 실습 120분, 총 360분 출석, 실습 시간의 손위생·CPR/AED 기초 2개와 부모안심 가1~가8 독립 수행, 이론 마지막 시간의 이해도 20점 중 16점 이상을 모두 확인합니다. 실기 40분은 강사 2명이 각 4명을 1인 10분씩 병렬 평가합니다.</w:t>
      </w:r>
    </w:p>
    <w:p>
      <w:r>
        <w:rPr>
          <w:rFonts w:ascii="NanumGothic" w:hAnsi="NanumGothic" w:eastAsia="NanumGothic" w:cs="NanumGothic"/>
          <w:color w:val="000000"/>
        </w:rPr>
        <w:t>보완·재평가는 별도 시간을 확보하며 추가비용 여부는 개설 공지에서 확인합니다. 교실 수료 뒤 부모안심 현장 활동을 별도로 확인합니다. 수료하면 이수증에 생활지도사 과정 이수를 함께 표기합니다. 생활지도사는 두레 내부 교육 이수 명칭이며 자격증이 아닙니다. 국가자격·민간자격 발급과 취업·배정 보장 과정이 아닙니다.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7"/>
      </w:rPr>
      <w:t xml:space="preserve">두레사회적협동조합  |  이웃사촌 프로젝트  |  부모안심 시간표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80"/>
    </w:pPr>
    <w:rPr>
      <w:rFonts w:ascii="NanumGothic" w:hAnsi="NanumGothic" w:eastAsia="NanumGothic" w:cs="Nanum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40" w:after="140" w:line="264" w:lineRule="auto"/>
      <w:outlineLvl w:val="0"/>
    </w:pPr>
    <w:rPr>
      <w:rFonts w:asciiTheme="majorHAnsi" w:eastAsiaTheme="majorEastAsia" w:hAnsiTheme="majorHAnsi" w:cstheme="majorBidi" w:ascii="NanumGothic" w:hAnsi="NanumGothic" w:eastAsia="NanumGothic" w:cs="NanumGothi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140" w:line="264" w:lineRule="auto"/>
      <w:outlineLvl w:val="1"/>
    </w:pPr>
    <w:rPr>
      <w:rFonts w:asciiTheme="majorHAnsi" w:eastAsiaTheme="majorEastAsia" w:hAnsiTheme="majorHAnsi" w:cstheme="majorBidi" w:ascii="NanumGothic" w:hAnsi="NanumGothic" w:eastAsia="NanumGothic" w:cs="Nanum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40" w:after="140" w:line="264" w:lineRule="auto"/>
      <w:outlineLvl w:val="2"/>
    </w:pPr>
    <w:rPr>
      <w:rFonts w:asciiTheme="majorHAnsi" w:eastAsiaTheme="majorEastAsia" w:hAnsiTheme="majorHAnsi" w:cstheme="majorBidi" w:ascii="NanumGothic" w:hAnsi="NanumGothic" w:eastAsia="NanumGothic" w:cs="NanumGothi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4" w:lineRule="auto" w:before="0"/>
      <w:contextualSpacing/>
    </w:pPr>
    <w:rPr>
      <w:rFonts w:asciiTheme="majorHAnsi" w:eastAsiaTheme="majorEastAsia" w:hAnsiTheme="majorHAnsi" w:cstheme="majorBidi" w:ascii="NanumGothic" w:hAnsi="NanumGothic" w:eastAsia="NanumGothic" w:cs="NanumGothic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64" w:lineRule="auto" w:after="80"/>
    </w:pPr>
    <w:rPr>
      <w:rFonts w:asciiTheme="majorHAnsi" w:eastAsiaTheme="majorEastAsia" w:hAnsiTheme="majorHAnsi" w:cstheme="majorBidi" w:ascii="NanumGothic" w:hAnsi="NanumGothic" w:eastAsia="NanumGothic" w:cs="NanumGothic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64" w:lineRule="auto" w:after="80"/>
      <w:contextualSpacing/>
    </w:pPr>
    <w:rPr>
      <w:rFonts w:ascii="NanumGothic" w:hAnsi="NanumGothic" w:eastAsia="NanumGothic" w:cs="NanumGothic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line="264" w:lineRule="auto" w:after="80"/>
      <w:contextualSpacing/>
    </w:pPr>
    <w:rPr>
      <w:rFonts w:ascii="NanumGothic" w:hAnsi="NanumGothic" w:eastAsia="NanumGothic" w:cs="NanumGothic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dca.go.kr/bbs/kdca/45/309969/artclView.do" TargetMode="External"/><Relationship Id="rId11" Type="http://schemas.openxmlformats.org/officeDocument/2006/relationships/hyperlink" Target="https://health.kdca.go.kr/healthinfo/biz/health/gnrlzHealthInfo/gnrlzHealthInfoView.do?cntnts_sn=6226" TargetMode="External"/><Relationship Id="rId12" Type="http://schemas.openxmlformats.org/officeDocument/2006/relationships/hyperlink" Target="https://1in.seoul.go.kr/front/board/boardContentsView.do?board_id=1&amp;contents_id=217822ddd64344258b9d282b50822bcb" TargetMode="External"/><Relationship Id="rId13" Type="http://schemas.openxmlformats.org/officeDocument/2006/relationships/hyperlink" Target="https://www.law.go.kr/&#48277;&#47161;/&#44060;&#51064;&#51221;&#48372;&#48372;&#54840;&#48277;" TargetMode="External"/><Relationship Id="rId14" Type="http://schemas.openxmlformats.org/officeDocument/2006/relationships/hyperlink" Target="https://www.kuksiwon.or.kr/subcnt/c_2027/2/view.do?seq=7" TargetMode="External"/><Relationship Id="rId15" Type="http://schemas.openxmlformats.org/officeDocument/2006/relationships/hyperlink" Target="https://www.kdca.go.kr/bbs/kdca/49/305205/download.do" TargetMode="External"/><Relationship Id="rId16" Type="http://schemas.openxmlformats.org/officeDocument/2006/relationships/hyperlink" Target="https://health.kdca.go.kr/healthinfo/biz/health/gnrlzHealthInfo/gnrlzHealthInfo/gnrlzHealthInfoView.do?cntnts_sn=6545" TargetMode="External"/><Relationship Id="rId17" Type="http://schemas.openxmlformats.org/officeDocument/2006/relationships/hyperlink" Target="https://m.easylaw.go.kr/MOB/CsmInfoRetrieve.laf?ccfNo=3&amp;cciNo=1&amp;cnpClsNo=2&amp;csmSeq=16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두레사회적협동조합 이웃사촌 프로젝트 부모안심 이론 4시간·실습 2시간 시간표</dc:title>
  <dc:subject>등급 외 고령자 부모안심 이론 4시간 실습 2시간 교육비 150000원</dc:subject>
  <dc:creator>두레사회적협동조합</dc:creator>
  <cp:keywords>두레사회적협동조합, 부모안심, 병원동행, 담당자교육</cp:keywords>
  <dc:description>generated by python-docx</dc:description>
  <cp:lastModifiedBy/>
  <cp:revision>2</cp:revision>
  <dcterms:created xsi:type="dcterms:W3CDTF">2013-12-23T23:15:00Z</dcterms:created>
  <dcterms:modified xsi:type="dcterms:W3CDTF">2026-09-23T09:00:00Z</dcterms:modified>
  <cp:category/>
</cp:coreProperties>
</file>